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B0285" w:rsidRPr="006B0285" w:rsidTr="006B028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7"/>
              <w:gridCol w:w="959"/>
            </w:tblGrid>
            <w:tr w:rsidR="006B0285" w:rsidRPr="006B0285">
              <w:trPr>
                <w:tblCellSpacing w:w="15" w:type="dxa"/>
              </w:trPr>
              <w:tc>
                <w:tcPr>
                  <w:tcW w:w="4000" w:type="pct"/>
                  <w:vAlign w:val="center"/>
                  <w:hideMark/>
                </w:tcPr>
                <w:p w:rsidR="006B0285" w:rsidRPr="006B0285" w:rsidRDefault="006B0285" w:rsidP="006B0285">
                  <w:pPr>
                    <w:widowControl/>
                    <w:jc w:val="center"/>
                    <w:rPr>
                      <w:rFonts w:ascii="宋体" w:eastAsia="宋体" w:hAnsi="宋体" w:cs="宋体"/>
                      <w:kern w:val="0"/>
                      <w:sz w:val="18"/>
                      <w:szCs w:val="18"/>
                    </w:rPr>
                  </w:pPr>
                  <w:r w:rsidRPr="006B0285">
                    <w:rPr>
                      <w:rFonts w:ascii="宋体" w:eastAsia="宋体" w:hAnsi="宋体" w:cs="宋体" w:hint="eastAsia"/>
                      <w:b/>
                      <w:bCs/>
                      <w:kern w:val="0"/>
                      <w:sz w:val="27"/>
                      <w:szCs w:val="27"/>
                    </w:rPr>
                    <w:t>CUG Press</w:t>
                  </w:r>
                </w:p>
              </w:tc>
              <w:tc>
                <w:tcPr>
                  <w:tcW w:w="500" w:type="pct"/>
                  <w:vAlign w:val="center"/>
                  <w:hideMark/>
                </w:tcPr>
                <w:p w:rsidR="006B0285" w:rsidRPr="006B0285" w:rsidRDefault="006B0285" w:rsidP="006B0285">
                  <w:pPr>
                    <w:widowControl/>
                    <w:jc w:val="center"/>
                    <w:rPr>
                      <w:rFonts w:ascii="宋体" w:eastAsia="宋体" w:hAnsi="宋体" w:cs="宋体" w:hint="eastAsia"/>
                      <w:kern w:val="0"/>
                      <w:sz w:val="18"/>
                      <w:szCs w:val="18"/>
                    </w:rPr>
                  </w:pPr>
                </w:p>
              </w:tc>
            </w:tr>
          </w:tbl>
          <w:p w:rsidR="006B0285" w:rsidRPr="006B0285" w:rsidRDefault="006B0285" w:rsidP="006B0285">
            <w:pPr>
              <w:widowControl/>
              <w:jc w:val="left"/>
              <w:rPr>
                <w:rFonts w:ascii="宋体" w:eastAsia="宋体" w:hAnsi="宋体" w:cs="宋体"/>
                <w:color w:val="000000"/>
                <w:kern w:val="0"/>
                <w:sz w:val="18"/>
                <w:szCs w:val="18"/>
              </w:rPr>
            </w:pPr>
          </w:p>
        </w:tc>
      </w:tr>
      <w:tr w:rsidR="006B0285" w:rsidRPr="006B0285" w:rsidTr="006B0285">
        <w:trPr>
          <w:trHeight w:val="180"/>
          <w:tblCellSpacing w:w="0" w:type="dxa"/>
          <w:jc w:val="center"/>
        </w:trPr>
        <w:tc>
          <w:tcPr>
            <w:tcW w:w="0" w:type="auto"/>
            <w:vAlign w:val="center"/>
            <w:hideMark/>
          </w:tcPr>
          <w:p w:rsidR="006B0285" w:rsidRPr="006B0285" w:rsidRDefault="006B0285" w:rsidP="006B0285">
            <w:pPr>
              <w:widowControl/>
              <w:jc w:val="left"/>
              <w:rPr>
                <w:rFonts w:ascii="Times New Roman" w:eastAsia="Times New Roman" w:hAnsi="Times New Roman" w:cs="Times New Roman"/>
                <w:kern w:val="0"/>
                <w:sz w:val="20"/>
                <w:szCs w:val="20"/>
              </w:rPr>
            </w:pPr>
          </w:p>
        </w:tc>
      </w:tr>
      <w:tr w:rsidR="006B0285" w:rsidRPr="006B0285" w:rsidTr="006B0285">
        <w:trPr>
          <w:trHeight w:val="375"/>
          <w:tblCellSpacing w:w="0" w:type="dxa"/>
          <w:jc w:val="center"/>
        </w:trPr>
        <w:tc>
          <w:tcPr>
            <w:tcW w:w="0" w:type="auto"/>
            <w:vAlign w:val="center"/>
            <w:hideMark/>
          </w:tcPr>
          <w:p w:rsidR="006B0285" w:rsidRPr="006B0285" w:rsidRDefault="006B0285" w:rsidP="006B0285">
            <w:pPr>
              <w:widowControl/>
              <w:rPr>
                <w:rFonts w:ascii="宋体" w:eastAsia="宋体" w:hAnsi="宋体" w:cs="宋体"/>
                <w:color w:val="000000"/>
                <w:kern w:val="0"/>
                <w:sz w:val="18"/>
                <w:szCs w:val="18"/>
              </w:rPr>
            </w:pPr>
            <w:bookmarkStart w:id="0" w:name="_GoBack"/>
            <w:bookmarkEnd w:id="0"/>
          </w:p>
        </w:tc>
      </w:tr>
      <w:tr w:rsidR="006B0285" w:rsidRPr="006B0285" w:rsidTr="006B028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7"/>
              <w:gridCol w:w="7829"/>
            </w:tblGrid>
            <w:tr w:rsidR="006B0285" w:rsidRPr="006B0285">
              <w:trPr>
                <w:tblCellSpacing w:w="15" w:type="dxa"/>
              </w:trPr>
              <w:tc>
                <w:tcPr>
                  <w:tcW w:w="250" w:type="pct"/>
                  <w:vAlign w:val="center"/>
                  <w:hideMark/>
                </w:tcPr>
                <w:p w:rsidR="006B0285" w:rsidRPr="006B0285" w:rsidRDefault="006B0285" w:rsidP="006B0285">
                  <w:pPr>
                    <w:widowControl/>
                    <w:jc w:val="center"/>
                    <w:rPr>
                      <w:rFonts w:ascii="宋体" w:eastAsia="宋体" w:hAnsi="宋体" w:cs="宋体" w:hint="eastAsia"/>
                      <w:color w:val="000000"/>
                      <w:kern w:val="0"/>
                      <w:sz w:val="18"/>
                      <w:szCs w:val="18"/>
                    </w:rPr>
                  </w:pPr>
                </w:p>
              </w:tc>
              <w:tc>
                <w:tcPr>
                  <w:tcW w:w="4500" w:type="pct"/>
                  <w:vAlign w:val="center"/>
                  <w:hideMark/>
                </w:tcPr>
                <w:p w:rsidR="006B0285" w:rsidRPr="006B0285" w:rsidRDefault="006B0285" w:rsidP="006B0285">
                  <w:pPr>
                    <w:widowControl/>
                    <w:jc w:val="left"/>
                    <w:rPr>
                      <w:rFonts w:ascii="宋体" w:eastAsia="宋体" w:hAnsi="宋体" w:cs="宋体"/>
                      <w:kern w:val="0"/>
                      <w:sz w:val="18"/>
                      <w:szCs w:val="18"/>
                    </w:rPr>
                  </w:pPr>
                </w:p>
                <w:p w:rsidR="006B0285" w:rsidRPr="006B0285" w:rsidRDefault="006B0285" w:rsidP="006B0285">
                  <w:pPr>
                    <w:widowControl/>
                    <w:spacing w:before="100" w:beforeAutospacing="1" w:after="100" w:afterAutospacing="1"/>
                    <w:jc w:val="left"/>
                    <w:rPr>
                      <w:rFonts w:ascii="宋体" w:eastAsia="宋体" w:hAnsi="宋体" w:cs="宋体" w:hint="eastAsia"/>
                      <w:kern w:val="0"/>
                      <w:sz w:val="18"/>
                      <w:szCs w:val="18"/>
                    </w:rPr>
                  </w:pPr>
                  <w:r w:rsidRPr="006B0285">
                    <w:rPr>
                      <w:rFonts w:ascii="Times New Roman" w:eastAsia="宋体" w:hAnsi="Times New Roman" w:cs="Times New Roman"/>
                      <w:kern w:val="0"/>
                      <w:sz w:val="23"/>
                      <w:szCs w:val="23"/>
                    </w:rPr>
                    <w:t>CUG Press is a publishing house that specializes in publishing various textbooks applied in higher education institutions, monographs and other books on science and technology. It was established on February 6, 1985, with the first several numbers of its ISBN being 7-5625. In the past 18 years since its establishment, CUG Press always adheres to its purpose of serving socialism, serving the people and serving the overall situation of the Party, regards Marxism and Leninism, Mao Zedong Thought and Deng Xiaoping Theory as its guideline and faithfully performs its tenet of serving teaching and science researching.</w:t>
                  </w:r>
                </w:p>
                <w:p w:rsidR="006B0285" w:rsidRPr="006B0285" w:rsidRDefault="006B0285" w:rsidP="006B0285">
                  <w:pPr>
                    <w:widowControl/>
                    <w:spacing w:before="100" w:beforeAutospacing="1" w:after="100" w:afterAutospacing="1"/>
                    <w:jc w:val="left"/>
                    <w:rPr>
                      <w:rFonts w:ascii="宋体" w:eastAsia="宋体" w:hAnsi="宋体" w:cs="宋体" w:hint="eastAsia"/>
                      <w:kern w:val="0"/>
                      <w:sz w:val="18"/>
                      <w:szCs w:val="18"/>
                    </w:rPr>
                  </w:pPr>
                  <w:r w:rsidRPr="006B0285">
                    <w:rPr>
                      <w:rFonts w:ascii="Times New Roman" w:eastAsia="宋体" w:hAnsi="Times New Roman" w:cs="Times New Roman"/>
                      <w:kern w:val="0"/>
                      <w:sz w:val="23"/>
                      <w:szCs w:val="23"/>
                    </w:rPr>
                    <w:t>CUG Press, basing itself upon the university, facing toward the whole country and walking toward the world, firmly takes the developing road of concentration, perfection and specialization. It focuses on the university’s advantages and features in earth sciences and has published over 1,700 kinds of books, including dozens of books in English version, a large quantity of excellent textbooks for postgraduate education, undergraduate education, correspondent education and adult education, teaching reference books and dictionaries as well as high-level science writings, paper collections, translation works and other books on science and culture. Many textbooks and monographs published by CUG Press are highly evaluated by experts in the same field at home and abroad.</w:t>
                  </w:r>
                </w:p>
                <w:p w:rsidR="006B0285" w:rsidRPr="006B0285" w:rsidRDefault="006B0285" w:rsidP="006B0285">
                  <w:pPr>
                    <w:widowControl/>
                    <w:spacing w:before="100" w:beforeAutospacing="1" w:after="100" w:afterAutospacing="1"/>
                    <w:jc w:val="left"/>
                    <w:rPr>
                      <w:rFonts w:ascii="宋体" w:eastAsia="宋体" w:hAnsi="宋体" w:cs="宋体" w:hint="eastAsia"/>
                      <w:kern w:val="0"/>
                      <w:sz w:val="18"/>
                      <w:szCs w:val="18"/>
                    </w:rPr>
                  </w:pPr>
                  <w:r w:rsidRPr="006B0285">
                    <w:rPr>
                      <w:rFonts w:ascii="Times New Roman" w:eastAsia="宋体" w:hAnsi="Times New Roman" w:cs="Times New Roman"/>
                      <w:kern w:val="0"/>
                      <w:sz w:val="23"/>
                      <w:szCs w:val="23"/>
                    </w:rPr>
                    <w:t xml:space="preserve">At present, CUG Press is subdivided into Press Leader Office, Chief Editor Office, Publishing Office, Financial Affairs Office, Marketing Office, Reader Services Office, Planning and Editing Office and three editing rooms. In addition, CUG Press takes charge of </w:t>
                  </w:r>
                  <w:proofErr w:type="spellStart"/>
                  <w:r w:rsidRPr="006B0285">
                    <w:rPr>
                      <w:rFonts w:ascii="Times New Roman" w:eastAsia="宋体" w:hAnsi="Times New Roman" w:cs="Times New Roman"/>
                      <w:kern w:val="0"/>
                      <w:sz w:val="23"/>
                      <w:szCs w:val="23"/>
                    </w:rPr>
                    <w:t>Ruipu</w:t>
                  </w:r>
                  <w:proofErr w:type="spellEnd"/>
                  <w:r w:rsidRPr="006B0285">
                    <w:rPr>
                      <w:rFonts w:ascii="Times New Roman" w:eastAsia="宋体" w:hAnsi="Times New Roman" w:cs="Times New Roman"/>
                      <w:kern w:val="0"/>
                      <w:sz w:val="23"/>
                      <w:szCs w:val="23"/>
                    </w:rPr>
                    <w:t xml:space="preserve"> Development Company of CUG (Wuhan). It has the formal staff of 34, including 4 doctor-degree postgraduates, 8 masters and 2 bachelors; 2 professors of engineering and 6 senior engineers which together accounts for 23.5%, and 15 engineers taking up 44.1%.</w:t>
                  </w:r>
                </w:p>
                <w:p w:rsidR="006B0285" w:rsidRPr="006B0285" w:rsidRDefault="006B0285" w:rsidP="006B0285">
                  <w:pPr>
                    <w:widowControl/>
                    <w:spacing w:before="100" w:beforeAutospacing="1" w:after="100" w:afterAutospacing="1"/>
                    <w:jc w:val="left"/>
                    <w:rPr>
                      <w:rFonts w:ascii="宋体" w:eastAsia="宋体" w:hAnsi="宋体" w:cs="宋体" w:hint="eastAsia"/>
                      <w:kern w:val="0"/>
                      <w:sz w:val="18"/>
                      <w:szCs w:val="18"/>
                    </w:rPr>
                  </w:pPr>
                  <w:r w:rsidRPr="006B0285">
                    <w:rPr>
                      <w:rFonts w:ascii="Times New Roman" w:eastAsia="宋体" w:hAnsi="Times New Roman" w:cs="Times New Roman"/>
                      <w:kern w:val="0"/>
                      <w:sz w:val="23"/>
                      <w:szCs w:val="23"/>
                    </w:rPr>
                    <w:t xml:space="preserve">In the 21st century, publishing more high-level, high-quality and featured extractive books and striving to serve teaching, science researching and the prosperity of our country’s science and culture will be the tenet and clinging pursuit of CUG Press. CUG Press also hopes to make more contributions to the publishing prosperity in striving together with counterparts in the publishing trade for a persistent, stable, healthy and good-quality publishing </w:t>
                  </w:r>
                  <w:proofErr w:type="spellStart"/>
                  <w:r w:rsidRPr="006B0285">
                    <w:rPr>
                      <w:rFonts w:ascii="Times New Roman" w:eastAsia="宋体" w:hAnsi="Times New Roman" w:cs="Times New Roman"/>
                      <w:kern w:val="0"/>
                      <w:sz w:val="23"/>
                      <w:szCs w:val="23"/>
                    </w:rPr>
                    <w:t>flourishment</w:t>
                  </w:r>
                  <w:proofErr w:type="spellEnd"/>
                  <w:r w:rsidRPr="006B0285">
                    <w:rPr>
                      <w:rFonts w:ascii="Times New Roman" w:eastAsia="宋体" w:hAnsi="Times New Roman" w:cs="Times New Roman"/>
                      <w:kern w:val="0"/>
                      <w:sz w:val="23"/>
                      <w:szCs w:val="23"/>
                    </w:rPr>
                    <w:t>.</w:t>
                  </w:r>
                  <w:r w:rsidRPr="006B0285">
                    <w:rPr>
                      <w:rFonts w:ascii="Times New Roman" w:eastAsia="宋体" w:hAnsi="Times New Roman" w:cs="Times New Roman"/>
                      <w:kern w:val="0"/>
                      <w:sz w:val="23"/>
                      <w:szCs w:val="23"/>
                    </w:rPr>
                    <w:br/>
                  </w:r>
                  <w:r w:rsidRPr="006B0285">
                    <w:rPr>
                      <w:rFonts w:ascii="Times New Roman" w:eastAsia="宋体" w:hAnsi="Times New Roman" w:cs="Times New Roman"/>
                      <w:kern w:val="0"/>
                      <w:sz w:val="23"/>
                      <w:szCs w:val="23"/>
                    </w:rPr>
                    <w:t xml:space="preserve">　　</w:t>
                  </w:r>
                  <w:r w:rsidRPr="006B0285">
                    <w:rPr>
                      <w:rFonts w:ascii="Times New Roman" w:eastAsia="宋体" w:hAnsi="Times New Roman" w:cs="Times New Roman"/>
                      <w:kern w:val="0"/>
                      <w:sz w:val="23"/>
                      <w:szCs w:val="23"/>
                    </w:rPr>
                    <w:t>Subordinate organs:</w:t>
                  </w:r>
                  <w:r w:rsidRPr="006B0285">
                    <w:rPr>
                      <w:rFonts w:ascii="Times New Roman" w:eastAsia="宋体" w:hAnsi="Times New Roman" w:cs="Times New Roman"/>
                      <w:kern w:val="0"/>
                      <w:sz w:val="23"/>
                      <w:szCs w:val="23"/>
                    </w:rPr>
                    <w:br/>
                  </w:r>
                  <w:r w:rsidRPr="006B0285">
                    <w:rPr>
                      <w:rFonts w:ascii="Times New Roman" w:eastAsia="宋体" w:hAnsi="Times New Roman" w:cs="Times New Roman"/>
                      <w:kern w:val="0"/>
                      <w:sz w:val="23"/>
                      <w:szCs w:val="23"/>
                    </w:rPr>
                    <w:t xml:space="preserve">　　</w:t>
                  </w:r>
                  <w:r w:rsidRPr="006B0285">
                    <w:rPr>
                      <w:rFonts w:ascii="Times New Roman" w:eastAsia="宋体" w:hAnsi="Times New Roman" w:cs="Times New Roman"/>
                      <w:kern w:val="0"/>
                      <w:sz w:val="23"/>
                      <w:szCs w:val="23"/>
                    </w:rPr>
                    <w:t>Press Leader Office</w:t>
                  </w:r>
                  <w:r w:rsidRPr="006B0285">
                    <w:rPr>
                      <w:rFonts w:ascii="Times New Roman" w:eastAsia="宋体" w:hAnsi="Times New Roman" w:cs="Times New Roman"/>
                      <w:kern w:val="0"/>
                      <w:sz w:val="23"/>
                      <w:szCs w:val="23"/>
                    </w:rPr>
                    <w:br/>
                  </w:r>
                  <w:r w:rsidRPr="006B0285">
                    <w:rPr>
                      <w:rFonts w:ascii="Times New Roman" w:eastAsia="宋体" w:hAnsi="Times New Roman" w:cs="Times New Roman"/>
                      <w:kern w:val="0"/>
                      <w:sz w:val="23"/>
                      <w:szCs w:val="23"/>
                    </w:rPr>
                    <w:t xml:space="preserve">　　</w:t>
                  </w:r>
                  <w:r w:rsidRPr="006B0285">
                    <w:rPr>
                      <w:rFonts w:ascii="Times New Roman" w:eastAsia="宋体" w:hAnsi="Times New Roman" w:cs="Times New Roman"/>
                      <w:kern w:val="0"/>
                      <w:sz w:val="23"/>
                      <w:szCs w:val="23"/>
                    </w:rPr>
                    <w:t>Editor-in-Chief Office</w:t>
                  </w:r>
                  <w:r w:rsidRPr="006B0285">
                    <w:rPr>
                      <w:rFonts w:ascii="Times New Roman" w:eastAsia="宋体" w:hAnsi="Times New Roman" w:cs="Times New Roman"/>
                      <w:kern w:val="0"/>
                      <w:sz w:val="23"/>
                      <w:szCs w:val="23"/>
                    </w:rPr>
                    <w:br/>
                  </w:r>
                  <w:r w:rsidRPr="006B0285">
                    <w:rPr>
                      <w:rFonts w:ascii="Times New Roman" w:eastAsia="宋体" w:hAnsi="Times New Roman" w:cs="Times New Roman"/>
                      <w:kern w:val="0"/>
                      <w:sz w:val="23"/>
                      <w:szCs w:val="23"/>
                    </w:rPr>
                    <w:t xml:space="preserve">　　</w:t>
                  </w:r>
                  <w:r w:rsidRPr="006B0285">
                    <w:rPr>
                      <w:rFonts w:ascii="Times New Roman" w:eastAsia="宋体" w:hAnsi="Times New Roman" w:cs="Times New Roman"/>
                      <w:kern w:val="0"/>
                      <w:sz w:val="23"/>
                      <w:szCs w:val="23"/>
                    </w:rPr>
                    <w:t>Planning and Editing Office</w:t>
                  </w:r>
                  <w:r w:rsidRPr="006B0285">
                    <w:rPr>
                      <w:rFonts w:ascii="Times New Roman" w:eastAsia="宋体" w:hAnsi="Times New Roman" w:cs="Times New Roman"/>
                      <w:kern w:val="0"/>
                      <w:sz w:val="23"/>
                      <w:szCs w:val="23"/>
                    </w:rPr>
                    <w:br/>
                  </w:r>
                  <w:r w:rsidRPr="006B0285">
                    <w:rPr>
                      <w:rFonts w:ascii="Times New Roman" w:eastAsia="宋体" w:hAnsi="Times New Roman" w:cs="Times New Roman"/>
                      <w:kern w:val="0"/>
                      <w:sz w:val="23"/>
                      <w:szCs w:val="23"/>
                    </w:rPr>
                    <w:lastRenderedPageBreak/>
                    <w:t xml:space="preserve">　　</w:t>
                  </w:r>
                  <w:r w:rsidRPr="006B0285">
                    <w:rPr>
                      <w:rFonts w:ascii="Times New Roman" w:eastAsia="宋体" w:hAnsi="Times New Roman" w:cs="Times New Roman"/>
                      <w:kern w:val="0"/>
                      <w:sz w:val="23"/>
                      <w:szCs w:val="23"/>
                    </w:rPr>
                    <w:t>Editing Office I</w:t>
                  </w:r>
                  <w:r w:rsidRPr="006B0285">
                    <w:rPr>
                      <w:rFonts w:ascii="Times New Roman" w:eastAsia="宋体" w:hAnsi="Times New Roman" w:cs="Times New Roman"/>
                      <w:kern w:val="0"/>
                      <w:sz w:val="23"/>
                      <w:szCs w:val="23"/>
                    </w:rPr>
                    <w:br/>
                  </w:r>
                  <w:r w:rsidRPr="006B0285">
                    <w:rPr>
                      <w:rFonts w:ascii="Times New Roman" w:eastAsia="宋体" w:hAnsi="Times New Roman" w:cs="Times New Roman"/>
                      <w:kern w:val="0"/>
                      <w:sz w:val="23"/>
                      <w:szCs w:val="23"/>
                    </w:rPr>
                    <w:t xml:space="preserve">　　</w:t>
                  </w:r>
                  <w:r w:rsidRPr="006B0285">
                    <w:rPr>
                      <w:rFonts w:ascii="Times New Roman" w:eastAsia="宋体" w:hAnsi="Times New Roman" w:cs="Times New Roman"/>
                      <w:kern w:val="0"/>
                      <w:sz w:val="23"/>
                      <w:szCs w:val="23"/>
                    </w:rPr>
                    <w:t>Editing Office II</w:t>
                  </w:r>
                  <w:r w:rsidRPr="006B0285">
                    <w:rPr>
                      <w:rFonts w:ascii="Times New Roman" w:eastAsia="宋体" w:hAnsi="Times New Roman" w:cs="Times New Roman"/>
                      <w:kern w:val="0"/>
                      <w:sz w:val="23"/>
                      <w:szCs w:val="23"/>
                    </w:rPr>
                    <w:br/>
                  </w:r>
                  <w:r w:rsidRPr="006B0285">
                    <w:rPr>
                      <w:rFonts w:ascii="Times New Roman" w:eastAsia="宋体" w:hAnsi="Times New Roman" w:cs="Times New Roman"/>
                      <w:kern w:val="0"/>
                      <w:sz w:val="23"/>
                      <w:szCs w:val="23"/>
                    </w:rPr>
                    <w:t xml:space="preserve">　　</w:t>
                  </w:r>
                  <w:r w:rsidRPr="006B0285">
                    <w:rPr>
                      <w:rFonts w:ascii="Times New Roman" w:eastAsia="宋体" w:hAnsi="Times New Roman" w:cs="Times New Roman"/>
                      <w:kern w:val="0"/>
                      <w:sz w:val="23"/>
                      <w:szCs w:val="23"/>
                    </w:rPr>
                    <w:t>Marketing Office</w:t>
                  </w:r>
                  <w:r w:rsidRPr="006B0285">
                    <w:rPr>
                      <w:rFonts w:ascii="Times New Roman" w:eastAsia="宋体" w:hAnsi="Times New Roman" w:cs="Times New Roman"/>
                      <w:kern w:val="0"/>
                      <w:sz w:val="23"/>
                      <w:szCs w:val="23"/>
                    </w:rPr>
                    <w:br/>
                  </w:r>
                  <w:r w:rsidRPr="006B0285">
                    <w:rPr>
                      <w:rFonts w:ascii="Times New Roman" w:eastAsia="宋体" w:hAnsi="Times New Roman" w:cs="Times New Roman"/>
                      <w:kern w:val="0"/>
                      <w:sz w:val="23"/>
                      <w:szCs w:val="23"/>
                    </w:rPr>
                    <w:t xml:space="preserve">　　</w:t>
                  </w:r>
                  <w:r w:rsidRPr="006B0285">
                    <w:rPr>
                      <w:rFonts w:ascii="Times New Roman" w:eastAsia="宋体" w:hAnsi="Times New Roman" w:cs="Times New Roman"/>
                      <w:kern w:val="0"/>
                      <w:sz w:val="23"/>
                      <w:szCs w:val="23"/>
                    </w:rPr>
                    <w:t>Publishing Section (including publishing, typesetting, proofreading and quality inspecting)</w:t>
                  </w:r>
                  <w:r w:rsidRPr="006B0285">
                    <w:rPr>
                      <w:rFonts w:ascii="Times New Roman" w:eastAsia="宋体" w:hAnsi="Times New Roman" w:cs="Times New Roman"/>
                      <w:kern w:val="0"/>
                      <w:sz w:val="23"/>
                      <w:szCs w:val="23"/>
                    </w:rPr>
                    <w:br/>
                  </w:r>
                  <w:r w:rsidRPr="006B0285">
                    <w:rPr>
                      <w:rFonts w:ascii="Times New Roman" w:eastAsia="宋体" w:hAnsi="Times New Roman" w:cs="Times New Roman"/>
                      <w:kern w:val="0"/>
                      <w:sz w:val="23"/>
                      <w:szCs w:val="23"/>
                    </w:rPr>
                    <w:t xml:space="preserve">　　</w:t>
                  </w:r>
                  <w:r w:rsidRPr="006B0285">
                    <w:rPr>
                      <w:rFonts w:ascii="Times New Roman" w:eastAsia="宋体" w:hAnsi="Times New Roman" w:cs="Times New Roman"/>
                      <w:kern w:val="0"/>
                      <w:sz w:val="23"/>
                      <w:szCs w:val="23"/>
                    </w:rPr>
                    <w:t>Financial Affairs Office</w:t>
                  </w:r>
                  <w:r w:rsidRPr="006B0285">
                    <w:rPr>
                      <w:rFonts w:ascii="Times New Roman" w:eastAsia="宋体" w:hAnsi="Times New Roman" w:cs="Times New Roman"/>
                      <w:kern w:val="0"/>
                      <w:sz w:val="23"/>
                      <w:szCs w:val="23"/>
                    </w:rPr>
                    <w:br/>
                  </w:r>
                  <w:r w:rsidRPr="006B0285">
                    <w:rPr>
                      <w:rFonts w:ascii="Times New Roman" w:eastAsia="宋体" w:hAnsi="Times New Roman" w:cs="Times New Roman"/>
                      <w:kern w:val="0"/>
                      <w:sz w:val="23"/>
                      <w:szCs w:val="23"/>
                    </w:rPr>
                    <w:t xml:space="preserve">　　</w:t>
                  </w:r>
                  <w:r w:rsidRPr="006B0285">
                    <w:rPr>
                      <w:rFonts w:ascii="Times New Roman" w:eastAsia="宋体" w:hAnsi="Times New Roman" w:cs="Times New Roman"/>
                      <w:kern w:val="0"/>
                      <w:sz w:val="23"/>
                      <w:szCs w:val="23"/>
                    </w:rPr>
                    <w:t>Reader Service Section</w:t>
                  </w:r>
                  <w:r w:rsidRPr="006B0285">
                    <w:rPr>
                      <w:rFonts w:ascii="Times New Roman" w:eastAsia="宋体" w:hAnsi="Times New Roman" w:cs="Times New Roman"/>
                      <w:kern w:val="0"/>
                      <w:sz w:val="23"/>
                      <w:szCs w:val="23"/>
                    </w:rPr>
                    <w:t xml:space="preserve">　　</w:t>
                  </w:r>
                </w:p>
              </w:tc>
            </w:tr>
          </w:tbl>
          <w:p w:rsidR="006B0285" w:rsidRPr="006B0285" w:rsidRDefault="006B0285" w:rsidP="006B0285">
            <w:pPr>
              <w:widowControl/>
              <w:jc w:val="left"/>
              <w:rPr>
                <w:rFonts w:ascii="宋体" w:eastAsia="宋体" w:hAnsi="宋体" w:cs="宋体" w:hint="eastAsia"/>
                <w:color w:val="000000"/>
                <w:kern w:val="0"/>
                <w:sz w:val="18"/>
                <w:szCs w:val="18"/>
              </w:rPr>
            </w:pPr>
          </w:p>
        </w:tc>
      </w:tr>
    </w:tbl>
    <w:p w:rsidR="00541DD6" w:rsidRPr="006B0285" w:rsidRDefault="00541DD6" w:rsidP="006B0285"/>
    <w:sectPr w:rsidR="00541DD6" w:rsidRPr="006B02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38"/>
    <w:rsid w:val="000A4F1E"/>
    <w:rsid w:val="001A0C1B"/>
    <w:rsid w:val="00296D38"/>
    <w:rsid w:val="003933EC"/>
    <w:rsid w:val="00400966"/>
    <w:rsid w:val="00541DD6"/>
    <w:rsid w:val="006B0285"/>
    <w:rsid w:val="008F5608"/>
    <w:rsid w:val="00996AF3"/>
    <w:rsid w:val="00B52AB8"/>
    <w:rsid w:val="00B70B63"/>
    <w:rsid w:val="00E40C38"/>
    <w:rsid w:val="00F6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42203-4AA0-4B83-A0D1-F86F218D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52A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5608"/>
    <w:rPr>
      <w:color w:val="0000FF"/>
      <w:u w:val="single"/>
    </w:rPr>
  </w:style>
  <w:style w:type="character" w:customStyle="1" w:styleId="1Char">
    <w:name w:val="标题 1 Char"/>
    <w:basedOn w:val="a0"/>
    <w:link w:val="1"/>
    <w:uiPriority w:val="9"/>
    <w:rsid w:val="00B52AB8"/>
    <w:rPr>
      <w:rFonts w:ascii="宋体" w:eastAsia="宋体" w:hAnsi="宋体" w:cs="宋体"/>
      <w:b/>
      <w:bCs/>
      <w:kern w:val="36"/>
      <w:sz w:val="48"/>
      <w:szCs w:val="48"/>
    </w:rPr>
  </w:style>
  <w:style w:type="paragraph" w:styleId="a4">
    <w:name w:val="Normal (Web)"/>
    <w:basedOn w:val="a"/>
    <w:uiPriority w:val="99"/>
    <w:semiHidden/>
    <w:unhideWhenUsed/>
    <w:rsid w:val="00B52AB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00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119">
      <w:bodyDiv w:val="1"/>
      <w:marLeft w:val="0"/>
      <w:marRight w:val="0"/>
      <w:marTop w:val="0"/>
      <w:marBottom w:val="0"/>
      <w:divBdr>
        <w:top w:val="none" w:sz="0" w:space="0" w:color="auto"/>
        <w:left w:val="none" w:sz="0" w:space="0" w:color="auto"/>
        <w:bottom w:val="none" w:sz="0" w:space="0" w:color="auto"/>
        <w:right w:val="none" w:sz="0" w:space="0" w:color="auto"/>
      </w:divBdr>
      <w:divsChild>
        <w:div w:id="867715577">
          <w:marLeft w:val="0"/>
          <w:marRight w:val="0"/>
          <w:marTop w:val="0"/>
          <w:marBottom w:val="0"/>
          <w:divBdr>
            <w:top w:val="none" w:sz="0" w:space="0" w:color="auto"/>
            <w:left w:val="none" w:sz="0" w:space="0" w:color="auto"/>
            <w:bottom w:val="none" w:sz="0" w:space="0" w:color="auto"/>
            <w:right w:val="none" w:sz="0" w:space="0" w:color="auto"/>
          </w:divBdr>
        </w:div>
      </w:divsChild>
    </w:div>
    <w:div w:id="592710175">
      <w:bodyDiv w:val="1"/>
      <w:marLeft w:val="0"/>
      <w:marRight w:val="0"/>
      <w:marTop w:val="0"/>
      <w:marBottom w:val="0"/>
      <w:divBdr>
        <w:top w:val="none" w:sz="0" w:space="0" w:color="auto"/>
        <w:left w:val="none" w:sz="0" w:space="0" w:color="auto"/>
        <w:bottom w:val="none" w:sz="0" w:space="0" w:color="auto"/>
        <w:right w:val="none" w:sz="0" w:space="0" w:color="auto"/>
      </w:divBdr>
    </w:div>
    <w:div w:id="604965007">
      <w:bodyDiv w:val="1"/>
      <w:marLeft w:val="0"/>
      <w:marRight w:val="0"/>
      <w:marTop w:val="0"/>
      <w:marBottom w:val="0"/>
      <w:divBdr>
        <w:top w:val="none" w:sz="0" w:space="0" w:color="auto"/>
        <w:left w:val="none" w:sz="0" w:space="0" w:color="auto"/>
        <w:bottom w:val="none" w:sz="0" w:space="0" w:color="auto"/>
        <w:right w:val="none" w:sz="0" w:space="0" w:color="auto"/>
      </w:divBdr>
      <w:divsChild>
        <w:div w:id="1007172358">
          <w:marLeft w:val="0"/>
          <w:marRight w:val="0"/>
          <w:marTop w:val="0"/>
          <w:marBottom w:val="0"/>
          <w:divBdr>
            <w:top w:val="none" w:sz="0" w:space="0" w:color="auto"/>
            <w:left w:val="none" w:sz="0" w:space="0" w:color="auto"/>
            <w:bottom w:val="none" w:sz="0" w:space="0" w:color="auto"/>
            <w:right w:val="none" w:sz="0" w:space="0" w:color="auto"/>
          </w:divBdr>
        </w:div>
      </w:divsChild>
    </w:div>
    <w:div w:id="742802009">
      <w:bodyDiv w:val="1"/>
      <w:marLeft w:val="0"/>
      <w:marRight w:val="0"/>
      <w:marTop w:val="0"/>
      <w:marBottom w:val="0"/>
      <w:divBdr>
        <w:top w:val="none" w:sz="0" w:space="0" w:color="auto"/>
        <w:left w:val="none" w:sz="0" w:space="0" w:color="auto"/>
        <w:bottom w:val="none" w:sz="0" w:space="0" w:color="auto"/>
        <w:right w:val="none" w:sz="0" w:space="0" w:color="auto"/>
      </w:divBdr>
    </w:div>
    <w:div w:id="1080062517">
      <w:bodyDiv w:val="1"/>
      <w:marLeft w:val="0"/>
      <w:marRight w:val="0"/>
      <w:marTop w:val="0"/>
      <w:marBottom w:val="0"/>
      <w:divBdr>
        <w:top w:val="none" w:sz="0" w:space="0" w:color="auto"/>
        <w:left w:val="none" w:sz="0" w:space="0" w:color="auto"/>
        <w:bottom w:val="none" w:sz="0" w:space="0" w:color="auto"/>
        <w:right w:val="none" w:sz="0" w:space="0" w:color="auto"/>
      </w:divBdr>
    </w:div>
    <w:div w:id="18559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dc:creator>
  <cp:keywords/>
  <dc:description/>
  <cp:lastModifiedBy>battle</cp:lastModifiedBy>
  <cp:revision>3</cp:revision>
  <dcterms:created xsi:type="dcterms:W3CDTF">2015-07-25T06:54:00Z</dcterms:created>
  <dcterms:modified xsi:type="dcterms:W3CDTF">2015-07-25T06:55:00Z</dcterms:modified>
</cp:coreProperties>
</file>