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9" w:rsidRDefault="004716A9" w:rsidP="004716A9">
      <w:pPr>
        <w:pStyle w:val="3"/>
        <w:shd w:val="clear" w:color="auto" w:fill="FFFFFF"/>
        <w:spacing w:before="0" w:beforeAutospacing="0" w:after="0" w:afterAutospacing="0" w:line="533" w:lineRule="atLeast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International Cooperation Intention of HEBUST</w:t>
      </w:r>
    </w:p>
    <w:p w:rsidR="004716A9" w:rsidRDefault="004716A9" w:rsidP="004716A9">
      <w:pPr>
        <w:shd w:val="clear" w:color="auto" w:fill="FFFFFF"/>
        <w:spacing w:line="293" w:lineRule="atLeast"/>
        <w:jc w:val="lef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I.About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of Science and Technology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color w:val="000000"/>
        </w:rPr>
        <w:t>Hebei</w:t>
      </w:r>
      <w:proofErr w:type="spellEnd"/>
      <w:r>
        <w:rPr>
          <w:rFonts w:ascii="Arial" w:hAnsi="Arial" w:cs="Arial"/>
          <w:color w:val="000000"/>
        </w:rPr>
        <w:t xml:space="preserve"> University of Science and Technology l</w:t>
      </w:r>
      <w:r>
        <w:rPr>
          <w:rFonts w:ascii="Arial" w:hAnsi="Arial" w:cs="Arial"/>
          <w:color w:val="000000"/>
          <w:sz w:val="19"/>
          <w:szCs w:val="19"/>
        </w:rPr>
        <w:t xml:space="preserve">ocated in Shijiazhuang, the capital city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province,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of Science and Technology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is one of the key,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multi-disciplinary universities of the province.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covers an area of 2,617 Mu (431 acres), with a building area of 853,000square meters. The university library has a collection of 1,910,000 volumes. Among 2,453 staff, 684 are professors or associate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professors. There are 669 professors or associate professors. At present, 20,000 undergraduates, postgraduates and overseas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students are studying at the university.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is a provincial whole with nine disciplines of engineering, sciences, liberal arts, economics, management, law, medicine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and fine art, covering most of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strong disciplines – mechanical manufacturing, electric automation, material science,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chemical engineering, pharmaceutical engineering and environmental science. The university offers 17 first level disciplines and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93 second level disciplines for master’s degree. The university has 6 state-level specialties and 14 province-level brand specialties.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owns the State Key Laboratory Cultivation Bases—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Pharmaceutical Polymer Chemistry Key Laboratory and Shijiazhuang</w:t>
      </w:r>
      <w:r>
        <w:rPr>
          <w:rFonts w:ascii="Arial" w:hAnsi="Arial" w:cs="Arial"/>
          <w:color w:val="000000"/>
          <w:sz w:val="16"/>
          <w:szCs w:val="16"/>
        </w:rPr>
        <w:t> 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Bio-industry Base—Bio-manufacturing Public Experimental Center.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was conferred A level in the Undergraduate Teaching Evaluation conducted by the State Ministry of Education in 2007.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At present, the university owns 2 State Level Teaching Teams, 2 State Level Excellent Courses, 2 State Level Teaching Demonstration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Center and 1 State Level Bilingual Teaching Demonstration Course. In the recent 5 years,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students have won over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100 awards at provincial or upper levels, such as National Competition of Science and Technology, University Students Mathematical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Contest in Modeling, University Students Electronic Design Contest, etc. The winning number and level both have stayed in ahead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among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the universities in the province. For the popularity of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graduates with the companies, the employment rate has been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among the first three for 10 years in succession.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 xml:space="preserve">II. The International Cooperation Intention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has established cooperation with 65 universities and scientific research agencies of the US,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UK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,Canada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, Germany,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Japan, Korea and Australia.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Joint Master Project between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and the Foreign Universities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Running Pattern: To bring in the high-quality foreign educational resources, and establish the disciplines and talent training pattern in line with international practice and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distinct Chinese characteristics. The students of this program will be conferred the master’s degrees by both the two universities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when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they complete all the courses required.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2+1 Double Master Degree Program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Period One: 2 Years Home Study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of Science and Technology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Period Two: 1 year Abroad Study at the Foreign Partner University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2. Joint Bachelor Project between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and the Foreign Universities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Running Method: To bring in the high-quality foreign educational resources, and establish the disciplines and talent training pattern in line with international practice and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9"/>
          <w:szCs w:val="19"/>
        </w:rPr>
        <w:t>distinct Chinese characteristics. The students of this program will be conferred the bachelor’s degrees by both the two universities when they complete all the courses required.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2-1.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 3</w:t>
      </w:r>
      <w:proofErr w:type="gramEnd"/>
      <w:r>
        <w:rPr>
          <w:rFonts w:ascii="Arial" w:hAnsi="Arial" w:cs="Arial"/>
          <w:color w:val="000000"/>
          <w:sz w:val="19"/>
          <w:szCs w:val="19"/>
        </w:rPr>
        <w:t>+1 Double Bachelor Degree Program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Period One: 3 Years Home Study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of Science and Technology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Period Two: 1 year Abroad Study at the Foreign Partner University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2-2.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 4</w:t>
      </w:r>
      <w:proofErr w:type="gramEnd"/>
      <w:r>
        <w:rPr>
          <w:rFonts w:ascii="Arial" w:hAnsi="Arial" w:cs="Arial"/>
          <w:color w:val="000000"/>
          <w:sz w:val="19"/>
          <w:szCs w:val="19"/>
        </w:rPr>
        <w:t>+0 Double Bachelor Degree Program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 xml:space="preserve">4 Years Home Study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of Science and Technology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3. Inter-university Undergraduates Exchange Programs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 xml:space="preserve">Running Pattern: Based on the mutual credits recognition policy,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undergraduate students study at the foreign partner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university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for the remaining 2 or 1 years after they complete their initial 2 or 3 years study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The credits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students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get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at the partner university will be recognized and they will be conferred the bachelor’s degrees by both the two universities when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they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complete all the courses required. The double bachelor’s degree holders are allowed to apply for the master programs at the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partner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university.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3-1.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 2</w:t>
      </w:r>
      <w:proofErr w:type="gramEnd"/>
      <w:r>
        <w:rPr>
          <w:rFonts w:ascii="Arial" w:hAnsi="Arial" w:cs="Arial"/>
          <w:color w:val="000000"/>
          <w:sz w:val="19"/>
          <w:szCs w:val="19"/>
        </w:rPr>
        <w:t>+2 Undergraduates Exchange Programs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3-2.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  3</w:t>
      </w:r>
      <w:proofErr w:type="gramEnd"/>
      <w:r>
        <w:rPr>
          <w:rFonts w:ascii="Arial" w:hAnsi="Arial" w:cs="Arial"/>
          <w:color w:val="000000"/>
          <w:sz w:val="19"/>
          <w:szCs w:val="19"/>
        </w:rPr>
        <w:t>+1 Undergraduates Exchange Programs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>4. Inter-university Undergraduates Exchange Programs (Charge Free at the Receiver)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9"/>
          <w:szCs w:val="19"/>
        </w:rPr>
        <w:t xml:space="preserve">Running Pattern:  Based on the mutual credits recognition policy,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Hebust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and the partner university send a same number of their own</w:t>
      </w:r>
    </w:p>
    <w:p w:rsidR="004716A9" w:rsidRDefault="004716A9" w:rsidP="004716A9">
      <w:pPr>
        <w:shd w:val="clear" w:color="auto" w:fill="FFFFFF"/>
        <w:spacing w:line="293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undergraduates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to study at the each other side for one year. The tuition at the receiver’s side will be waived to the exchange students.</w:t>
      </w:r>
    </w:p>
    <w:p w:rsidR="006512C4" w:rsidRPr="004716A9" w:rsidRDefault="006512C4" w:rsidP="004716A9"/>
    <w:sectPr w:rsidR="006512C4" w:rsidRPr="004716A9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62" w:rsidRDefault="007A4962" w:rsidP="00925799">
      <w:r>
        <w:separator/>
      </w:r>
    </w:p>
  </w:endnote>
  <w:endnote w:type="continuationSeparator" w:id="0">
    <w:p w:rsidR="007A4962" w:rsidRDefault="007A4962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62" w:rsidRDefault="007A4962" w:rsidP="00925799">
      <w:r>
        <w:separator/>
      </w:r>
    </w:p>
  </w:footnote>
  <w:footnote w:type="continuationSeparator" w:id="0">
    <w:p w:rsidR="007A4962" w:rsidRDefault="007A4962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BAC"/>
    <w:multiLevelType w:val="multilevel"/>
    <w:tmpl w:val="5EE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5547"/>
    <w:multiLevelType w:val="multilevel"/>
    <w:tmpl w:val="9E9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804D5"/>
    <w:multiLevelType w:val="multilevel"/>
    <w:tmpl w:val="2880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40849"/>
    <w:rsid w:val="000C2F46"/>
    <w:rsid w:val="00105BB2"/>
    <w:rsid w:val="00121CB5"/>
    <w:rsid w:val="00155739"/>
    <w:rsid w:val="00155E3A"/>
    <w:rsid w:val="00170FD3"/>
    <w:rsid w:val="001F1EEA"/>
    <w:rsid w:val="002C6427"/>
    <w:rsid w:val="003504C9"/>
    <w:rsid w:val="00406C5C"/>
    <w:rsid w:val="00424079"/>
    <w:rsid w:val="004716A9"/>
    <w:rsid w:val="004F198D"/>
    <w:rsid w:val="004F28A9"/>
    <w:rsid w:val="005440BB"/>
    <w:rsid w:val="00545782"/>
    <w:rsid w:val="00635322"/>
    <w:rsid w:val="006512C4"/>
    <w:rsid w:val="006E0738"/>
    <w:rsid w:val="00744CE2"/>
    <w:rsid w:val="00757284"/>
    <w:rsid w:val="007A4962"/>
    <w:rsid w:val="007B01A2"/>
    <w:rsid w:val="007E547F"/>
    <w:rsid w:val="008964BE"/>
    <w:rsid w:val="008C041A"/>
    <w:rsid w:val="008D6FC5"/>
    <w:rsid w:val="008E33B4"/>
    <w:rsid w:val="008E423B"/>
    <w:rsid w:val="00925799"/>
    <w:rsid w:val="00926BF9"/>
    <w:rsid w:val="00983939"/>
    <w:rsid w:val="0098607B"/>
    <w:rsid w:val="009920E6"/>
    <w:rsid w:val="009E70F8"/>
    <w:rsid w:val="00A218C1"/>
    <w:rsid w:val="00B67D19"/>
    <w:rsid w:val="00B80ED7"/>
    <w:rsid w:val="00B97B39"/>
    <w:rsid w:val="00D96BA7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4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6BA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40BB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5440BB"/>
    <w:rPr>
      <w:i/>
      <w:iCs/>
    </w:rPr>
  </w:style>
  <w:style w:type="character" w:customStyle="1" w:styleId="boxr">
    <w:name w:val="box_r"/>
    <w:basedOn w:val="a0"/>
    <w:rsid w:val="008C041A"/>
  </w:style>
  <w:style w:type="paragraph" w:customStyle="1" w:styleId="vsbcontentstart">
    <w:name w:val="vsbcontent_start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D96BA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t10">
    <w:name w:val="pt10"/>
    <w:basedOn w:val="a"/>
    <w:rsid w:val="00D96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style39871">
    <w:name w:val="titlestyle39871"/>
    <w:basedOn w:val="a0"/>
    <w:rsid w:val="00B97B39"/>
  </w:style>
  <w:style w:type="paragraph" w:customStyle="1" w:styleId="p">
    <w:name w:val="p"/>
    <w:basedOn w:val="a"/>
    <w:rsid w:val="00B9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161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74">
          <w:marLeft w:val="0"/>
          <w:marRight w:val="0"/>
          <w:marTop w:val="2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2015-08-03T03:34:00Z</dcterms:created>
  <dcterms:modified xsi:type="dcterms:W3CDTF">2015-08-03T03:34:00Z</dcterms:modified>
</cp:coreProperties>
</file>